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E6CF2" w14:textId="77777777" w:rsidR="00BC4C83" w:rsidRPr="00AC1ACA" w:rsidRDefault="00BC4C83" w:rsidP="0075576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ACA">
        <w:rPr>
          <w:rFonts w:ascii="Times New Roman" w:hAnsi="Times New Roman"/>
          <w:b/>
          <w:sz w:val="24"/>
          <w:szCs w:val="24"/>
        </w:rPr>
        <w:tab/>
      </w:r>
      <w:r w:rsidRPr="00AC1ACA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14:paraId="3F167FF8" w14:textId="77777777" w:rsidR="00AC1ACA" w:rsidRDefault="00BC4C83" w:rsidP="0075576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ACA">
        <w:rPr>
          <w:rFonts w:ascii="Times New Roman" w:hAnsi="Times New Roman" w:cs="Times New Roman"/>
          <w:b/>
          <w:sz w:val="24"/>
          <w:szCs w:val="24"/>
        </w:rPr>
        <w:t>к проекту Закона Кыргызской Р</w:t>
      </w:r>
      <w:r w:rsidR="00AC1ACA">
        <w:rPr>
          <w:rFonts w:ascii="Times New Roman" w:hAnsi="Times New Roman" w:cs="Times New Roman"/>
          <w:b/>
          <w:sz w:val="24"/>
          <w:szCs w:val="24"/>
        </w:rPr>
        <w:t xml:space="preserve">еспублики «О внесении изменений </w:t>
      </w:r>
      <w:r w:rsidRPr="00AC1ACA">
        <w:rPr>
          <w:rFonts w:ascii="Times New Roman" w:hAnsi="Times New Roman" w:cs="Times New Roman"/>
          <w:b/>
          <w:sz w:val="24"/>
          <w:szCs w:val="24"/>
        </w:rPr>
        <w:t>в</w:t>
      </w:r>
      <w:r w:rsidR="00056425" w:rsidRPr="00AC1A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1ACA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14:paraId="5D3810E7" w14:textId="77777777" w:rsidR="00BC4C83" w:rsidRDefault="00056425" w:rsidP="0075576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A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4C83" w:rsidRPr="00AC1ACA">
        <w:rPr>
          <w:rFonts w:ascii="Times New Roman" w:hAnsi="Times New Roman" w:cs="Times New Roman"/>
          <w:b/>
          <w:sz w:val="24"/>
          <w:szCs w:val="24"/>
        </w:rPr>
        <w:t>«</w:t>
      </w:r>
      <w:r w:rsidR="00FE65D8" w:rsidRPr="00AC1ACA">
        <w:rPr>
          <w:rFonts w:ascii="Times New Roman" w:hAnsi="Times New Roman" w:cs="Times New Roman"/>
          <w:b/>
          <w:sz w:val="24"/>
          <w:szCs w:val="24"/>
        </w:rPr>
        <w:t>О</w:t>
      </w:r>
      <w:r w:rsidR="00BC4C83" w:rsidRPr="00AC1ACA">
        <w:rPr>
          <w:rFonts w:ascii="Times New Roman" w:hAnsi="Times New Roman" w:cs="Times New Roman"/>
          <w:b/>
          <w:sz w:val="24"/>
          <w:szCs w:val="24"/>
        </w:rPr>
        <w:t xml:space="preserve"> наружном видеонаблюдении»</w:t>
      </w:r>
    </w:p>
    <w:p w14:paraId="4AED5684" w14:textId="77777777" w:rsidR="00AC141F" w:rsidRPr="00AC1ACA" w:rsidRDefault="00AC141F" w:rsidP="0075576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1CF5AD" w14:textId="77777777" w:rsidR="00DC7082" w:rsidRPr="00AC1ACA" w:rsidRDefault="00DC7082" w:rsidP="0075576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96"/>
        <w:gridCol w:w="6997"/>
      </w:tblGrid>
      <w:tr w:rsidR="00FE65D8" w:rsidRPr="00AC1ACA" w14:paraId="737EEA55" w14:textId="77777777" w:rsidTr="0028655F">
        <w:tc>
          <w:tcPr>
            <w:tcW w:w="14560" w:type="dxa"/>
            <w:gridSpan w:val="2"/>
          </w:tcPr>
          <w:p w14:paraId="08099AA9" w14:textId="77777777" w:rsidR="00FE65D8" w:rsidRPr="00AC1ACA" w:rsidRDefault="00FE65D8" w:rsidP="0075576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b/>
                <w:sz w:val="24"/>
                <w:szCs w:val="24"/>
              </w:rPr>
              <w:t>Закон Кыргызской Республики «О наружном видеонаблюдении»</w:t>
            </w:r>
          </w:p>
        </w:tc>
      </w:tr>
      <w:tr w:rsidR="00FE65D8" w:rsidRPr="00AC1ACA" w14:paraId="5E0E889E" w14:textId="77777777" w:rsidTr="0028655F">
        <w:tc>
          <w:tcPr>
            <w:tcW w:w="7280" w:type="dxa"/>
          </w:tcPr>
          <w:p w14:paraId="66F0ADC5" w14:textId="77777777" w:rsidR="00FE65D8" w:rsidRPr="00AC1ACA" w:rsidRDefault="00FE65D8" w:rsidP="0028655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80" w:type="dxa"/>
          </w:tcPr>
          <w:p w14:paraId="3A47582D" w14:textId="77777777" w:rsidR="00FE65D8" w:rsidRPr="00AC1ACA" w:rsidRDefault="00FE65D8" w:rsidP="0028655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FE65D8" w:rsidRPr="00AC1ACA" w14:paraId="3DBDE850" w14:textId="77777777" w:rsidTr="0028655F">
        <w:tc>
          <w:tcPr>
            <w:tcW w:w="7280" w:type="dxa"/>
          </w:tcPr>
          <w:p w14:paraId="6E9C002B" w14:textId="77777777" w:rsidR="00DC5F19" w:rsidRPr="00AC1ACA" w:rsidRDefault="00DC5F19" w:rsidP="00DC5F19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3. Сфера действия настоящего Закона</w:t>
            </w:r>
          </w:p>
          <w:p w14:paraId="71BF6B9A" w14:textId="77777777" w:rsidR="00DC5F19" w:rsidRPr="00AC1ACA" w:rsidRDefault="00DC5F19" w:rsidP="00DC5F1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 xml:space="preserve">1. Действие настоящего Закона распространяется на юридические и физические лица, эксплуатирующие объекты, подлежащие оснащению системой наружного видеонаблюдения на территории </w:t>
            </w:r>
            <w:r w:rsidRPr="00AC1ACA">
              <w:rPr>
                <w:rFonts w:ascii="Times New Roman" w:hAnsi="Times New Roman" w:cs="Times New Roman"/>
                <w:b/>
                <w:sz w:val="24"/>
                <w:szCs w:val="24"/>
              </w:rPr>
              <w:t>городов Бишкек и Ош.</w:t>
            </w:r>
          </w:p>
          <w:p w14:paraId="578FE80F" w14:textId="77777777" w:rsidR="00FE65D8" w:rsidRPr="00AC1ACA" w:rsidRDefault="00DC5F19" w:rsidP="00AC1ACA">
            <w:pPr>
              <w:pStyle w:val="tkTekst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 xml:space="preserve">2. Настоящий Закон применяется после принятия </w:t>
            </w:r>
            <w:r w:rsidRPr="00AC1A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городским </w:t>
            </w:r>
            <w:proofErr w:type="spellStart"/>
            <w:r w:rsidRPr="00AC1ACA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AC1ACA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установлении системы наружного видеонаблюдения объектам публичного характера, расположенным на территории </w:t>
            </w:r>
            <w:r w:rsidRPr="00AC1ACA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соответствующего города</w:t>
            </w: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0" w:type="dxa"/>
          </w:tcPr>
          <w:p w14:paraId="46C65DB1" w14:textId="77777777" w:rsidR="00DC5F19" w:rsidRPr="00AC1ACA" w:rsidRDefault="00DC5F19" w:rsidP="00DC5F19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3. Сфера действия настоящего Закона</w:t>
            </w:r>
          </w:p>
          <w:p w14:paraId="43052BC3" w14:textId="77777777" w:rsidR="00DC5F19" w:rsidRPr="00AC1ACA" w:rsidRDefault="00DC5F19" w:rsidP="00DC5F19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 xml:space="preserve">1. Действие настоящего Закона распространяется на юридические и физические лица, эксплуатирующие объекты, подлежащие оснащению системой наружного видеонаблюдения на территории </w:t>
            </w:r>
            <w:r w:rsidRPr="00AC1ACA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 Республики.</w:t>
            </w:r>
          </w:p>
          <w:p w14:paraId="386CB739" w14:textId="77777777" w:rsidR="00603804" w:rsidRPr="00AC1ACA" w:rsidRDefault="00DC5F19" w:rsidP="00044610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 xml:space="preserve"> 2. Настоящий Закон применяется после принятия </w:t>
            </w:r>
            <w:r w:rsidR="00A90EE1" w:rsidRPr="00AC1ACA">
              <w:rPr>
                <w:rFonts w:ascii="Times New Roman" w:hAnsi="Times New Roman" w:cs="Times New Roman"/>
                <w:b/>
                <w:sz w:val="24"/>
                <w:szCs w:val="24"/>
              </w:rPr>
              <w:t>местным</w:t>
            </w: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1ACA">
              <w:rPr>
                <w:rFonts w:ascii="Times New Roman" w:hAnsi="Times New Roman" w:cs="Times New Roman"/>
                <w:sz w:val="24"/>
                <w:szCs w:val="24"/>
              </w:rPr>
              <w:t>кенешем</w:t>
            </w:r>
            <w:proofErr w:type="spellEnd"/>
            <w:r w:rsidRPr="00AC1ACA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установлении системы наружного видеонаблюдения объектам публичного характера, расположенным на территории </w:t>
            </w:r>
            <w:r w:rsidR="00EE18F7" w:rsidRPr="00AC1ACA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соответствующей административно-территориальной единицы</w:t>
            </w:r>
            <w:r w:rsidRPr="00AC1AC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44610" w:rsidRPr="00AC1ACA" w14:paraId="0EB8FABF" w14:textId="77777777" w:rsidTr="0028655F">
        <w:tc>
          <w:tcPr>
            <w:tcW w:w="7280" w:type="dxa"/>
          </w:tcPr>
          <w:p w14:paraId="39862067" w14:textId="77777777" w:rsidR="00044610" w:rsidRPr="00044610" w:rsidRDefault="00044610" w:rsidP="0004461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044610">
              <w:rPr>
                <w:rFonts w:ascii="Times New Roman" w:hAnsi="Times New Roman"/>
                <w:bCs/>
                <w:color w:val="2B2B2B"/>
                <w:sz w:val="24"/>
                <w:szCs w:val="24"/>
              </w:rPr>
              <w:t>Статья 6. Задачи СНВН</w:t>
            </w:r>
          </w:p>
          <w:p w14:paraId="6995D300" w14:textId="77777777" w:rsidR="00044610" w:rsidRPr="00044610" w:rsidRDefault="00044610" w:rsidP="0004461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044610">
              <w:rPr>
                <w:rFonts w:ascii="Times New Roman" w:hAnsi="Times New Roman"/>
                <w:color w:val="2B2B2B"/>
                <w:sz w:val="24"/>
                <w:szCs w:val="24"/>
              </w:rPr>
              <w:t>Задачами СНВН являются:</w:t>
            </w:r>
          </w:p>
          <w:p w14:paraId="33CCA10F" w14:textId="77777777" w:rsidR="00044610" w:rsidRPr="00044610" w:rsidRDefault="00044610" w:rsidP="0004461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044610">
              <w:rPr>
                <w:rFonts w:ascii="Times New Roman" w:hAnsi="Times New Roman"/>
                <w:color w:val="2B2B2B"/>
                <w:sz w:val="24"/>
                <w:szCs w:val="24"/>
              </w:rPr>
              <w:t>1) обеспечение общественной безопасности от противоправных действий других лиц;</w:t>
            </w:r>
          </w:p>
          <w:p w14:paraId="4C4B922B" w14:textId="77777777" w:rsidR="00044610" w:rsidRPr="00044610" w:rsidRDefault="00044610" w:rsidP="0004461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044610">
              <w:rPr>
                <w:rFonts w:ascii="Times New Roman" w:hAnsi="Times New Roman"/>
                <w:color w:val="2B2B2B"/>
                <w:sz w:val="24"/>
                <w:szCs w:val="24"/>
              </w:rPr>
              <w:t>2) фиксирование событий с целью выявления противоправных действий;</w:t>
            </w:r>
          </w:p>
          <w:p w14:paraId="0A334DAC" w14:textId="77777777" w:rsidR="00044610" w:rsidRPr="00057D36" w:rsidRDefault="00044610" w:rsidP="0004461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057D36">
              <w:rPr>
                <w:rFonts w:ascii="Times New Roman" w:hAnsi="Times New Roman"/>
                <w:color w:val="2B2B2B"/>
                <w:sz w:val="24"/>
                <w:szCs w:val="24"/>
              </w:rPr>
              <w:t>3) мониторинг движения на объектах СНВН;</w:t>
            </w:r>
          </w:p>
          <w:p w14:paraId="6D376EFD" w14:textId="77777777" w:rsidR="00044610" w:rsidRPr="00057D36" w:rsidRDefault="00044610" w:rsidP="0004461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</w:rPr>
            </w:pPr>
            <w:r w:rsidRPr="00057D36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4) создание дополнительных мер по предупреждению, пресечению и раскрытию преступлений </w:t>
            </w:r>
            <w:r w:rsidRPr="00057D36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и правонарушений;</w:t>
            </w:r>
          </w:p>
          <w:p w14:paraId="02A9BFE6" w14:textId="77777777" w:rsidR="00044610" w:rsidRPr="00044610" w:rsidRDefault="00044610" w:rsidP="0004461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57D36">
              <w:rPr>
                <w:rFonts w:ascii="Times New Roman" w:hAnsi="Times New Roman"/>
                <w:color w:val="2B2B2B"/>
                <w:sz w:val="24"/>
                <w:szCs w:val="24"/>
              </w:rPr>
              <w:t>5) восстановление реальной картины произошедшего на территориях оснащаемых СНВН объектов посредством просмотра</w:t>
            </w:r>
            <w:r w:rsidRPr="00044610">
              <w:rPr>
                <w:rFonts w:ascii="Times New Roman" w:hAnsi="Times New Roman"/>
                <w:color w:val="2B2B2B"/>
                <w:sz w:val="24"/>
                <w:szCs w:val="24"/>
              </w:rPr>
              <w:t xml:space="preserve"> видеоархивов.</w:t>
            </w:r>
          </w:p>
        </w:tc>
        <w:tc>
          <w:tcPr>
            <w:tcW w:w="7280" w:type="dxa"/>
          </w:tcPr>
          <w:p w14:paraId="453381E4" w14:textId="77777777" w:rsidR="00044610" w:rsidRPr="00044610" w:rsidRDefault="00044610" w:rsidP="0004461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044610">
              <w:rPr>
                <w:rFonts w:ascii="Times New Roman" w:hAnsi="Times New Roman"/>
                <w:bCs/>
                <w:color w:val="2B2B2B"/>
                <w:sz w:val="24"/>
                <w:szCs w:val="24"/>
              </w:rPr>
              <w:t>Статья 6. Задачи СНВН</w:t>
            </w:r>
          </w:p>
          <w:p w14:paraId="640AEF88" w14:textId="77777777" w:rsidR="00044610" w:rsidRPr="00044610" w:rsidRDefault="00044610" w:rsidP="0004461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044610">
              <w:rPr>
                <w:rFonts w:ascii="Times New Roman" w:hAnsi="Times New Roman"/>
                <w:color w:val="2B2B2B"/>
                <w:sz w:val="24"/>
                <w:szCs w:val="24"/>
              </w:rPr>
              <w:t>Задачами СНВН являются:</w:t>
            </w:r>
          </w:p>
          <w:p w14:paraId="12940DE0" w14:textId="77777777" w:rsidR="00044610" w:rsidRPr="00044610" w:rsidRDefault="00044610" w:rsidP="0004461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044610">
              <w:rPr>
                <w:rFonts w:ascii="Times New Roman" w:hAnsi="Times New Roman"/>
                <w:color w:val="2B2B2B"/>
                <w:sz w:val="24"/>
                <w:szCs w:val="24"/>
              </w:rPr>
              <w:t>1) обеспечение общественной безопасности от противоправных действий других лиц;</w:t>
            </w:r>
          </w:p>
          <w:p w14:paraId="54E4F934" w14:textId="77777777" w:rsidR="00044610" w:rsidRPr="00044610" w:rsidRDefault="00044610" w:rsidP="0004461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044610">
              <w:rPr>
                <w:rFonts w:ascii="Times New Roman" w:hAnsi="Times New Roman"/>
                <w:color w:val="2B2B2B"/>
                <w:sz w:val="24"/>
                <w:szCs w:val="24"/>
              </w:rPr>
              <w:t>2) фиксирование событий с целью выявления противоправных действий;</w:t>
            </w:r>
          </w:p>
          <w:p w14:paraId="6F392DE2" w14:textId="77777777" w:rsidR="00044610" w:rsidRPr="00057D36" w:rsidRDefault="00044610" w:rsidP="0004461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color w:val="2B2B2B"/>
                <w:sz w:val="24"/>
                <w:szCs w:val="24"/>
              </w:rPr>
            </w:pPr>
            <w:r w:rsidRPr="00057D36">
              <w:rPr>
                <w:rFonts w:ascii="Times New Roman" w:hAnsi="Times New Roman"/>
                <w:color w:val="2B2B2B"/>
                <w:sz w:val="24"/>
                <w:szCs w:val="24"/>
              </w:rPr>
              <w:t>3) мониторинг движения на объектах СНВН;</w:t>
            </w:r>
          </w:p>
          <w:p w14:paraId="7FA229D0" w14:textId="77777777" w:rsidR="00044610" w:rsidRPr="00044610" w:rsidRDefault="00044610" w:rsidP="00044610">
            <w:pPr>
              <w:shd w:val="clear" w:color="auto" w:fill="FFFFFF"/>
              <w:spacing w:after="0" w:line="240" w:lineRule="auto"/>
              <w:ind w:firstLine="397"/>
              <w:jc w:val="both"/>
              <w:rPr>
                <w:rFonts w:ascii="Times New Roman" w:hAnsi="Times New Roman"/>
                <w:b/>
                <w:color w:val="2B2B2B"/>
                <w:sz w:val="24"/>
                <w:szCs w:val="24"/>
              </w:rPr>
            </w:pPr>
            <w:r w:rsidRPr="00057D36">
              <w:rPr>
                <w:rFonts w:ascii="Times New Roman" w:hAnsi="Times New Roman"/>
                <w:color w:val="2B2B2B"/>
                <w:sz w:val="24"/>
                <w:szCs w:val="24"/>
              </w:rPr>
              <w:t>4) создание дополнительных мер по предупреждению, пресечению и раскрытию преступлений</w:t>
            </w:r>
            <w:r w:rsidRPr="00057D36">
              <w:rPr>
                <w:rFonts w:ascii="Times New Roman" w:hAnsi="Times New Roman"/>
                <w:b/>
                <w:color w:val="2B2B2B"/>
                <w:sz w:val="24"/>
                <w:szCs w:val="24"/>
              </w:rPr>
              <w:t>, проступков и нарушений;</w:t>
            </w:r>
          </w:p>
          <w:p w14:paraId="0B2B145D" w14:textId="77777777" w:rsidR="00044610" w:rsidRPr="00044610" w:rsidRDefault="00044610" w:rsidP="00044610">
            <w:pPr>
              <w:pStyle w:val="tkZagolovok5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 xml:space="preserve">       </w:t>
            </w:r>
            <w:r w:rsidRPr="00044610">
              <w:rPr>
                <w:rFonts w:ascii="Times New Roman" w:hAnsi="Times New Roman" w:cs="Times New Roman"/>
                <w:b w:val="0"/>
                <w:color w:val="2B2B2B"/>
                <w:sz w:val="24"/>
                <w:szCs w:val="24"/>
              </w:rPr>
              <w:t>5) восстановление реальной картины произошедшего на территориях оснащаемых СНВН объектов посредством просмотра видеоархивов.</w:t>
            </w:r>
          </w:p>
        </w:tc>
      </w:tr>
      <w:tr w:rsidR="000D0773" w:rsidRPr="00AC1ACA" w14:paraId="1A961C74" w14:textId="77777777" w:rsidTr="0028655F">
        <w:tc>
          <w:tcPr>
            <w:tcW w:w="7280" w:type="dxa"/>
          </w:tcPr>
          <w:p w14:paraId="69782562" w14:textId="77777777" w:rsidR="000D0773" w:rsidRPr="00AC1ACA" w:rsidRDefault="000D0773" w:rsidP="00132CAB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Статья 8. Компетенция государственных органов и органов местного самоуправления в сфере оснащения СНВН</w:t>
            </w:r>
          </w:p>
          <w:p w14:paraId="413F230D" w14:textId="77777777" w:rsidR="000D0773" w:rsidRPr="00AC1ACA" w:rsidRDefault="000D0773" w:rsidP="000D07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 xml:space="preserve">1. Государственное регулирование в области оснащения СНВН осуществляется государственным уполномоченным </w:t>
            </w:r>
            <w:r w:rsidRPr="00AC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органом в сфере обеспечения общественного порядка, безопасности личности, общества и борьбы с преступностью совместно с органами местного самоуправления.</w:t>
            </w:r>
          </w:p>
          <w:p w14:paraId="2E308CA1" w14:textId="77777777" w:rsidR="000D0773" w:rsidRPr="00AC1ACA" w:rsidRDefault="000D0773" w:rsidP="000D07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>Технические требования к СНВН определяются Правительством Кыргызской Республики.</w:t>
            </w:r>
          </w:p>
          <w:p w14:paraId="178FCD57" w14:textId="77777777" w:rsidR="000D0773" w:rsidRPr="00AC1ACA" w:rsidRDefault="000D0773" w:rsidP="000D07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>2. К компетенции уполномоченного государственного органа в сфере обеспечения общественного порядка, безопасности личности, общества и борьбы с преступностью относятся:</w:t>
            </w:r>
          </w:p>
          <w:p w14:paraId="02C535B6" w14:textId="77777777" w:rsidR="000D0773" w:rsidRPr="00AC1ACA" w:rsidRDefault="000D0773" w:rsidP="000D07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>1) реализация государственной политики в области создания, модернизации и развития СНВН;</w:t>
            </w:r>
          </w:p>
          <w:p w14:paraId="62AA35F2" w14:textId="77777777" w:rsidR="000D0773" w:rsidRDefault="000D0773" w:rsidP="000D07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>2) согласование угла ракурса и обозримости при установке СНВН;</w:t>
            </w:r>
          </w:p>
          <w:p w14:paraId="36E472E9" w14:textId="77777777" w:rsidR="000D0773" w:rsidRPr="00AC1ACA" w:rsidRDefault="000D0773" w:rsidP="000D07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>3) разработка требований и целевых программ СНВН;</w:t>
            </w:r>
          </w:p>
          <w:p w14:paraId="751937FF" w14:textId="77777777" w:rsidR="000D0773" w:rsidRPr="00AC1ACA" w:rsidRDefault="000D0773" w:rsidP="000D07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>4) координация работ по подготовке проектов, направленных на повышение эффективности работ СНВН;</w:t>
            </w:r>
          </w:p>
          <w:p w14:paraId="63862C4B" w14:textId="77777777" w:rsidR="000D0773" w:rsidRPr="00AC1ACA" w:rsidRDefault="000D0773" w:rsidP="000D07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>5) ведение реестра объектов, оснащенных СНВН.</w:t>
            </w:r>
          </w:p>
          <w:p w14:paraId="2D5E206C" w14:textId="77777777" w:rsidR="000D0773" w:rsidRPr="00FD549D" w:rsidRDefault="000D0773" w:rsidP="000D07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54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К компетенции органов местного самоуправления относится утверждение городским </w:t>
            </w:r>
            <w:proofErr w:type="spellStart"/>
            <w:r w:rsidRPr="00FD549D">
              <w:rPr>
                <w:rFonts w:ascii="Times New Roman" w:hAnsi="Times New Roman" w:cs="Times New Roman"/>
                <w:b/>
                <w:sz w:val="24"/>
                <w:szCs w:val="24"/>
              </w:rPr>
              <w:t>кенешем</w:t>
            </w:r>
            <w:proofErr w:type="spellEnd"/>
            <w:r w:rsidRPr="00FD54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представлению мэрии списка объектов организаций, предприятий и учреждений, расположенных на территории соответствующего города, подлежащих установлению СНВН, за исключением объектов, находящихся в государственной собственности.</w:t>
            </w:r>
          </w:p>
          <w:p w14:paraId="0F0EADA6" w14:textId="77777777" w:rsidR="000D0773" w:rsidRPr="00AC1ACA" w:rsidRDefault="000D0773" w:rsidP="000D0773">
            <w:pPr>
              <w:tabs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14:paraId="412867B0" w14:textId="77777777" w:rsidR="000D0773" w:rsidRPr="00AC1ACA" w:rsidRDefault="000D0773" w:rsidP="00132CAB">
            <w:pPr>
              <w:pStyle w:val="tkZagolovok5"/>
              <w:spacing w:before="0" w:after="0"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Статья 8. Компетенция государственных органов и органов местного самоуправления в сфере оснащения СНВН</w:t>
            </w:r>
          </w:p>
          <w:p w14:paraId="461E8F1F" w14:textId="77777777" w:rsidR="000D0773" w:rsidRPr="00AC1ACA" w:rsidRDefault="000D0773" w:rsidP="000D07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 xml:space="preserve">1. Государственное регулирование в области оснащения СНВН осуществляется государственным уполномоченным </w:t>
            </w:r>
            <w:r w:rsidRPr="00AC1A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органом в сфере обеспечения общественного порядка, безопасности личности, общества и борьбы с преступностью совместно с органами местного самоуправления.</w:t>
            </w:r>
          </w:p>
          <w:p w14:paraId="1D657D58" w14:textId="77777777" w:rsidR="000D0773" w:rsidRPr="00AC1ACA" w:rsidRDefault="000D0773" w:rsidP="000D07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>Технические требования к СНВН определяются Правительством Кыргызской Республики.</w:t>
            </w:r>
          </w:p>
          <w:p w14:paraId="59864DB8" w14:textId="77777777" w:rsidR="000D0773" w:rsidRPr="00AC1ACA" w:rsidRDefault="000D0773" w:rsidP="000D07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>2. К компетенции уполномоченного государственного органа в сфере обеспечения общественного порядка, безопасности личности, общества и борьбы с преступностью относятся:</w:t>
            </w:r>
          </w:p>
          <w:p w14:paraId="106060E4" w14:textId="77777777" w:rsidR="000D0773" w:rsidRPr="00AC1ACA" w:rsidRDefault="000D0773" w:rsidP="000D07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>1) реализация государственной политики в области создания, модернизации и развития СНВН;</w:t>
            </w:r>
          </w:p>
          <w:p w14:paraId="5C71C486" w14:textId="77777777" w:rsidR="000D0773" w:rsidRDefault="000D0773" w:rsidP="000D07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>2) согласование угла ракурса и обозримости при установке СНВН;</w:t>
            </w:r>
          </w:p>
          <w:p w14:paraId="138D1D47" w14:textId="77777777" w:rsidR="000D0773" w:rsidRPr="00AC1ACA" w:rsidRDefault="000D0773" w:rsidP="000D07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>3) разработка требований и целевых программ СНВН;</w:t>
            </w:r>
          </w:p>
          <w:p w14:paraId="27A8E30B" w14:textId="77777777" w:rsidR="000D0773" w:rsidRPr="00AC1ACA" w:rsidRDefault="000D0773" w:rsidP="000D07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>4) координация работ по подготовке проектов, направленных на повышение эффективности работ СНВН;</w:t>
            </w:r>
          </w:p>
          <w:p w14:paraId="151AE3F5" w14:textId="77777777" w:rsidR="000D0773" w:rsidRPr="00AC1ACA" w:rsidRDefault="000D0773" w:rsidP="000D077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1ACA">
              <w:rPr>
                <w:rFonts w:ascii="Times New Roman" w:hAnsi="Times New Roman" w:cs="Times New Roman"/>
                <w:sz w:val="24"/>
                <w:szCs w:val="24"/>
              </w:rPr>
              <w:t>5) ведение реестра объектов, оснащенных СНВН.</w:t>
            </w:r>
          </w:p>
          <w:p w14:paraId="257A43EB" w14:textId="77777777" w:rsidR="00AC141F" w:rsidRDefault="000D0773" w:rsidP="006D1933">
            <w:pPr>
              <w:tabs>
                <w:tab w:val="left" w:pos="993"/>
              </w:tabs>
              <w:spacing w:after="0" w:line="240" w:lineRule="auto"/>
              <w:ind w:firstLine="54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C1ACA">
              <w:rPr>
                <w:rFonts w:ascii="Times New Roman" w:hAnsi="Times New Roman"/>
                <w:b/>
                <w:sz w:val="24"/>
                <w:szCs w:val="24"/>
              </w:rPr>
              <w:t xml:space="preserve">3. К компетенции органов местного самоуправления относится утверждение местным </w:t>
            </w:r>
            <w:proofErr w:type="spellStart"/>
            <w:r w:rsidRPr="00AC1ACA">
              <w:rPr>
                <w:rFonts w:ascii="Times New Roman" w:hAnsi="Times New Roman"/>
                <w:b/>
                <w:sz w:val="24"/>
                <w:szCs w:val="24"/>
              </w:rPr>
              <w:t>кенешем</w:t>
            </w:r>
            <w:proofErr w:type="spellEnd"/>
            <w:r w:rsidRPr="00AC1ACA">
              <w:rPr>
                <w:rFonts w:ascii="Times New Roman" w:hAnsi="Times New Roman"/>
                <w:b/>
                <w:sz w:val="24"/>
                <w:szCs w:val="24"/>
              </w:rPr>
              <w:t xml:space="preserve"> по представлению </w:t>
            </w:r>
            <w:r w:rsidR="003A0C4A" w:rsidRPr="00AC1ACA">
              <w:rPr>
                <w:rFonts w:ascii="Times New Roman" w:hAnsi="Times New Roman"/>
                <w:b/>
                <w:sz w:val="24"/>
                <w:szCs w:val="24"/>
              </w:rPr>
              <w:t>исполнительных</w:t>
            </w:r>
            <w:r w:rsidRPr="00AC1ACA">
              <w:rPr>
                <w:rFonts w:ascii="Times New Roman" w:hAnsi="Times New Roman"/>
                <w:b/>
                <w:sz w:val="24"/>
                <w:szCs w:val="24"/>
              </w:rPr>
              <w:t xml:space="preserve"> орган</w:t>
            </w:r>
            <w:r w:rsidR="003A0C4A" w:rsidRPr="00AC1ACA">
              <w:rPr>
                <w:rFonts w:ascii="Times New Roman" w:hAnsi="Times New Roman"/>
                <w:b/>
                <w:sz w:val="24"/>
                <w:szCs w:val="24"/>
              </w:rPr>
              <w:t>ов местного самоуправления</w:t>
            </w:r>
            <w:r w:rsidRPr="00AC1ACA">
              <w:rPr>
                <w:rFonts w:ascii="Times New Roman" w:hAnsi="Times New Roman"/>
                <w:b/>
                <w:sz w:val="24"/>
                <w:szCs w:val="24"/>
              </w:rPr>
              <w:t xml:space="preserve"> списка объектов организаций, предприятий и учреждений, расположенных на территории соответствующей административно-территориальной единицы, подлежащих установлению СНВН, за исключением объектов, находящихся в государственной собственности.</w:t>
            </w:r>
          </w:p>
          <w:p w14:paraId="43A7E201" w14:textId="69095121" w:rsidR="00E235D7" w:rsidRPr="00AC1ACA" w:rsidRDefault="00E235D7" w:rsidP="006D1933">
            <w:pPr>
              <w:tabs>
                <w:tab w:val="left" w:pos="993"/>
              </w:tabs>
              <w:spacing w:after="0" w:line="240" w:lineRule="auto"/>
              <w:ind w:firstLine="54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0BCE4AB0" w14:textId="77777777" w:rsidR="00AC141F" w:rsidRDefault="00AC141F" w:rsidP="00B63CA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0413EC6D" w14:textId="77777777" w:rsidR="00AC141F" w:rsidRDefault="00AC141F" w:rsidP="00B63CA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0B61C4B4" w14:textId="77777777" w:rsidR="00B63CA4" w:rsidRDefault="00FE65D8" w:rsidP="00B63CA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AC1ACA">
        <w:rPr>
          <w:rFonts w:ascii="Times New Roman" w:hAnsi="Times New Roman" w:cs="Times New Roman"/>
          <w:b/>
          <w:sz w:val="24"/>
          <w:szCs w:val="24"/>
        </w:rPr>
        <w:t>Министр</w:t>
      </w:r>
      <w:r w:rsidR="00B63CA4">
        <w:rPr>
          <w:rFonts w:ascii="Times New Roman" w:hAnsi="Times New Roman" w:cs="Times New Roman"/>
          <w:b/>
          <w:sz w:val="24"/>
          <w:szCs w:val="24"/>
        </w:rPr>
        <w:t xml:space="preserve"> внутренних дел </w:t>
      </w:r>
    </w:p>
    <w:p w14:paraId="40C3DC39" w14:textId="1CD61C54" w:rsidR="00FE65D8" w:rsidRPr="00AC1ACA" w:rsidRDefault="00B63CA4" w:rsidP="00B63CA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="00FE65D8" w:rsidRPr="00AC1A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65D8" w:rsidRPr="00AC1ACA">
        <w:rPr>
          <w:rFonts w:ascii="Times New Roman" w:hAnsi="Times New Roman" w:cs="Times New Roman"/>
          <w:b/>
          <w:sz w:val="24"/>
          <w:szCs w:val="24"/>
        </w:rPr>
        <w:tab/>
      </w:r>
      <w:r w:rsidR="00FE65D8" w:rsidRPr="00AC1ACA">
        <w:rPr>
          <w:rFonts w:ascii="Times New Roman" w:hAnsi="Times New Roman" w:cs="Times New Roman"/>
          <w:b/>
          <w:sz w:val="24"/>
          <w:szCs w:val="24"/>
        </w:rPr>
        <w:tab/>
      </w:r>
      <w:r w:rsidR="00FE65D8" w:rsidRPr="00AC1ACA">
        <w:rPr>
          <w:rFonts w:ascii="Times New Roman" w:hAnsi="Times New Roman" w:cs="Times New Roman"/>
          <w:b/>
          <w:sz w:val="24"/>
          <w:szCs w:val="24"/>
        </w:rPr>
        <w:tab/>
      </w:r>
      <w:r w:rsidR="00FE65D8" w:rsidRPr="00AC1ACA">
        <w:rPr>
          <w:rFonts w:ascii="Times New Roman" w:hAnsi="Times New Roman" w:cs="Times New Roman"/>
          <w:b/>
          <w:sz w:val="24"/>
          <w:szCs w:val="24"/>
        </w:rPr>
        <w:tab/>
      </w:r>
      <w:r w:rsidR="00FE65D8" w:rsidRPr="00AC1ACA">
        <w:rPr>
          <w:rFonts w:ascii="Times New Roman" w:hAnsi="Times New Roman" w:cs="Times New Roman"/>
          <w:b/>
          <w:sz w:val="24"/>
          <w:szCs w:val="24"/>
        </w:rPr>
        <w:tab/>
      </w:r>
      <w:r w:rsidR="00FE65D8" w:rsidRPr="00AC1ACA">
        <w:rPr>
          <w:rFonts w:ascii="Times New Roman" w:hAnsi="Times New Roman" w:cs="Times New Roman"/>
          <w:b/>
          <w:sz w:val="24"/>
          <w:szCs w:val="24"/>
        </w:rPr>
        <w:tab/>
      </w:r>
      <w:r w:rsidR="00FE65D8" w:rsidRPr="00AC1ACA">
        <w:rPr>
          <w:rFonts w:ascii="Times New Roman" w:hAnsi="Times New Roman" w:cs="Times New Roman"/>
          <w:b/>
          <w:sz w:val="24"/>
          <w:szCs w:val="24"/>
        </w:rPr>
        <w:tab/>
      </w:r>
      <w:r w:rsidR="00FE65D8" w:rsidRPr="00AC1ACA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FE65D8" w:rsidRPr="00AC1ACA">
        <w:rPr>
          <w:rFonts w:ascii="Times New Roman" w:hAnsi="Times New Roman" w:cs="Times New Roman"/>
          <w:b/>
          <w:sz w:val="24"/>
          <w:szCs w:val="24"/>
        </w:rPr>
        <w:tab/>
      </w:r>
      <w:r w:rsidR="00475F57">
        <w:rPr>
          <w:rFonts w:ascii="Times New Roman" w:hAnsi="Times New Roman" w:cs="Times New Roman"/>
          <w:b/>
          <w:sz w:val="24"/>
          <w:szCs w:val="24"/>
        </w:rPr>
        <w:tab/>
      </w:r>
      <w:r w:rsidR="00475F5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66B19">
        <w:rPr>
          <w:rFonts w:ascii="Times New Roman" w:hAnsi="Times New Roman" w:cs="Times New Roman"/>
          <w:b/>
          <w:sz w:val="24"/>
          <w:szCs w:val="24"/>
        </w:rPr>
        <w:t>У. Ниязбеков</w:t>
      </w:r>
    </w:p>
    <w:p w14:paraId="34E43E57" w14:textId="77777777" w:rsidR="00FE65D8" w:rsidRPr="00AC1ACA" w:rsidRDefault="00FE65D8">
      <w:pPr>
        <w:rPr>
          <w:sz w:val="24"/>
          <w:szCs w:val="24"/>
        </w:rPr>
      </w:pPr>
    </w:p>
    <w:sectPr w:rsidR="00FE65D8" w:rsidRPr="00AC1ACA" w:rsidSect="00AC141F">
      <w:pgSz w:w="16838" w:h="11906" w:orient="landscape"/>
      <w:pgMar w:top="1276" w:right="1134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589"/>
    <w:rsid w:val="00044610"/>
    <w:rsid w:val="00056425"/>
    <w:rsid w:val="00057D36"/>
    <w:rsid w:val="000A6589"/>
    <w:rsid w:val="000B02F1"/>
    <w:rsid w:val="000D0773"/>
    <w:rsid w:val="000D52A1"/>
    <w:rsid w:val="00132CAB"/>
    <w:rsid w:val="00136642"/>
    <w:rsid w:val="00166B19"/>
    <w:rsid w:val="001E69F7"/>
    <w:rsid w:val="001F46B4"/>
    <w:rsid w:val="00201B9D"/>
    <w:rsid w:val="002C76A0"/>
    <w:rsid w:val="00325516"/>
    <w:rsid w:val="003A0C4A"/>
    <w:rsid w:val="003D7DC2"/>
    <w:rsid w:val="004307B0"/>
    <w:rsid w:val="00475F57"/>
    <w:rsid w:val="00490FC4"/>
    <w:rsid w:val="004912A1"/>
    <w:rsid w:val="00567316"/>
    <w:rsid w:val="00603804"/>
    <w:rsid w:val="006128F9"/>
    <w:rsid w:val="00643C91"/>
    <w:rsid w:val="006813DB"/>
    <w:rsid w:val="006D1933"/>
    <w:rsid w:val="007324E7"/>
    <w:rsid w:val="00755760"/>
    <w:rsid w:val="00767533"/>
    <w:rsid w:val="00776443"/>
    <w:rsid w:val="00787722"/>
    <w:rsid w:val="007E55D0"/>
    <w:rsid w:val="00811F70"/>
    <w:rsid w:val="00834F68"/>
    <w:rsid w:val="008D5B9E"/>
    <w:rsid w:val="0090104C"/>
    <w:rsid w:val="00916627"/>
    <w:rsid w:val="00A06879"/>
    <w:rsid w:val="00A7542D"/>
    <w:rsid w:val="00A90EE1"/>
    <w:rsid w:val="00AC141F"/>
    <w:rsid w:val="00AC1ACA"/>
    <w:rsid w:val="00B63CA4"/>
    <w:rsid w:val="00B66765"/>
    <w:rsid w:val="00BC4C83"/>
    <w:rsid w:val="00C401EA"/>
    <w:rsid w:val="00C46DEF"/>
    <w:rsid w:val="00DB1A6A"/>
    <w:rsid w:val="00DC4259"/>
    <w:rsid w:val="00DC5F19"/>
    <w:rsid w:val="00DC7082"/>
    <w:rsid w:val="00E235D7"/>
    <w:rsid w:val="00E5782F"/>
    <w:rsid w:val="00E92DC5"/>
    <w:rsid w:val="00EE18F7"/>
    <w:rsid w:val="00FD549D"/>
    <w:rsid w:val="00FE6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CA35E"/>
  <w15:chartTrackingRefBased/>
  <w15:docId w15:val="{ECE609ED-EB47-4394-B834-1DC18E09F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C4C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65D8"/>
    <w:pPr>
      <w:spacing w:after="0" w:line="240" w:lineRule="auto"/>
    </w:pPr>
  </w:style>
  <w:style w:type="table" w:styleId="a4">
    <w:name w:val="Table Grid"/>
    <w:basedOn w:val="a1"/>
    <w:uiPriority w:val="59"/>
    <w:rsid w:val="00FE6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DC5F1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DC5F19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C1A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C1AC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Айбек</cp:lastModifiedBy>
  <cp:revision>70</cp:revision>
  <cp:lastPrinted>2020-11-05T03:07:00Z</cp:lastPrinted>
  <dcterms:created xsi:type="dcterms:W3CDTF">2019-02-10T11:22:00Z</dcterms:created>
  <dcterms:modified xsi:type="dcterms:W3CDTF">2020-11-05T03:07:00Z</dcterms:modified>
</cp:coreProperties>
</file>